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99" w:rsidRPr="005721A9" w:rsidRDefault="00894432" w:rsidP="005721A9">
      <w:r>
        <w:object w:dxaOrig="3540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34.25pt" o:ole="">
            <v:imagedata r:id="rId8" o:title=""/>
          </v:shape>
          <o:OLEObject Type="Embed" ProgID="Unknown" ShapeID="_x0000_i1025" DrawAspect="Content" ObjectID="_1569526724" r:id="rId9"/>
        </w:object>
      </w:r>
    </w:p>
    <w:p w:rsidR="00DD0999" w:rsidRDefault="00DD0999" w:rsidP="006763B3">
      <w:pPr>
        <w:jc w:val="center"/>
        <w:rPr>
          <w:rFonts w:ascii="Verdana" w:hAnsi="Verdana" w:cs="Arial"/>
          <w:b/>
          <w:sz w:val="36"/>
          <w:szCs w:val="36"/>
        </w:rPr>
      </w:pPr>
    </w:p>
    <w:p w:rsidR="006763B3" w:rsidRPr="00780CA6" w:rsidRDefault="006763B3" w:rsidP="006763B3">
      <w:pPr>
        <w:jc w:val="center"/>
        <w:rPr>
          <w:rFonts w:asciiTheme="majorHAnsi" w:hAnsiTheme="majorHAnsi" w:cs="Arial"/>
          <w:b/>
          <w:spacing w:val="60"/>
          <w:sz w:val="36"/>
          <w:szCs w:val="36"/>
        </w:rPr>
      </w:pPr>
      <w:r w:rsidRPr="00780CA6">
        <w:rPr>
          <w:rFonts w:asciiTheme="majorHAnsi" w:hAnsiTheme="majorHAnsi" w:cs="Arial"/>
          <w:b/>
          <w:spacing w:val="60"/>
          <w:sz w:val="36"/>
          <w:szCs w:val="36"/>
        </w:rPr>
        <w:t>ROZKŁAD MATERIAŁU NAUCZANIA</w:t>
      </w:r>
    </w:p>
    <w:p w:rsidR="006763B3" w:rsidRPr="00780CA6" w:rsidRDefault="006763B3" w:rsidP="006763B3">
      <w:pPr>
        <w:jc w:val="center"/>
        <w:rPr>
          <w:rFonts w:asciiTheme="majorHAnsi" w:hAnsiTheme="majorHAnsi" w:cs="Arial"/>
          <w:b/>
          <w:spacing w:val="60"/>
          <w:sz w:val="36"/>
          <w:szCs w:val="36"/>
        </w:rPr>
      </w:pPr>
      <w:r w:rsidRPr="00780CA6">
        <w:rPr>
          <w:rFonts w:asciiTheme="majorHAnsi" w:hAnsiTheme="majorHAnsi" w:cs="Arial"/>
          <w:b/>
          <w:spacing w:val="60"/>
          <w:sz w:val="36"/>
          <w:szCs w:val="36"/>
        </w:rPr>
        <w:t>JĘZYK ANGIELSKI</w:t>
      </w:r>
    </w:p>
    <w:p w:rsidR="006763B3" w:rsidRPr="00780CA6" w:rsidRDefault="006763B3" w:rsidP="006763B3">
      <w:pPr>
        <w:jc w:val="center"/>
        <w:rPr>
          <w:rFonts w:asciiTheme="majorHAnsi" w:hAnsiTheme="majorHAnsi" w:cs="Arial"/>
          <w:b/>
          <w:spacing w:val="60"/>
          <w:sz w:val="36"/>
          <w:szCs w:val="36"/>
        </w:rPr>
      </w:pPr>
      <w:r w:rsidRPr="00780CA6">
        <w:rPr>
          <w:rFonts w:asciiTheme="majorHAnsi" w:hAnsiTheme="majorHAnsi" w:cs="Arial"/>
          <w:b/>
          <w:spacing w:val="60"/>
          <w:sz w:val="36"/>
          <w:szCs w:val="36"/>
        </w:rPr>
        <w:t>KLASA I</w:t>
      </w:r>
    </w:p>
    <w:p w:rsidR="006763B3" w:rsidRDefault="006763B3"/>
    <w:p w:rsidR="006763B3" w:rsidRDefault="006763B3"/>
    <w:p w:rsidR="006763B3" w:rsidRDefault="006763B3"/>
    <w:p w:rsidR="006763B3" w:rsidRDefault="006763B3"/>
    <w:p w:rsidR="006763B3" w:rsidRDefault="0033458C">
      <w:r>
        <w:t xml:space="preserve">                                                                                                                                                                                   </w:t>
      </w:r>
    </w:p>
    <w:p w:rsidR="005721A9" w:rsidRDefault="005721A9"/>
    <w:p w:rsidR="00DD0999" w:rsidRDefault="00DD0999"/>
    <w:tbl>
      <w:tblPr>
        <w:tblW w:w="15026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9"/>
        <w:gridCol w:w="1466"/>
        <w:gridCol w:w="2551"/>
        <w:gridCol w:w="3118"/>
        <w:gridCol w:w="7122"/>
      </w:tblGrid>
      <w:tr w:rsidR="00DD0999" w:rsidRPr="00780CA6" w:rsidTr="00780CA6"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780CA6">
              <w:rPr>
                <w:rFonts w:asciiTheme="majorHAnsi" w:hAnsiTheme="majorHAnsi"/>
                <w:b/>
                <w:lang w:eastAsia="pl-PL"/>
              </w:rPr>
              <w:lastRenderedPageBreak/>
              <w:t>Lp.</w:t>
            </w:r>
          </w:p>
        </w:tc>
        <w:tc>
          <w:tcPr>
            <w:tcW w:w="1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780CA6">
              <w:rPr>
                <w:rFonts w:asciiTheme="majorHAnsi" w:hAnsiTheme="majorHAnsi"/>
                <w:b/>
                <w:lang w:eastAsia="pl-PL"/>
              </w:rPr>
              <w:t>Temat rozdziału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780CA6">
              <w:rPr>
                <w:rFonts w:asciiTheme="majorHAnsi" w:hAnsiTheme="majorHAnsi"/>
                <w:b/>
                <w:lang w:eastAsia="pl-PL"/>
              </w:rPr>
              <w:t>Temat lekcji</w:t>
            </w:r>
          </w:p>
        </w:tc>
        <w:tc>
          <w:tcPr>
            <w:tcW w:w="10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780CA6">
              <w:rPr>
                <w:rFonts w:asciiTheme="majorHAnsi" w:hAnsiTheme="majorHAnsi"/>
                <w:b/>
                <w:lang w:eastAsia="pl-PL"/>
              </w:rPr>
              <w:t>Znajomość środków językowych</w:t>
            </w:r>
          </w:p>
        </w:tc>
      </w:tr>
      <w:tr w:rsidR="00DD0999" w:rsidRPr="00780CA6" w:rsidTr="00780CA6"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99" w:rsidRPr="00780CA6" w:rsidRDefault="00DD0999" w:rsidP="00166A59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1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999" w:rsidRPr="00780CA6" w:rsidRDefault="00DD0999" w:rsidP="00166A59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780CA6">
              <w:rPr>
                <w:rFonts w:asciiTheme="majorHAnsi" w:hAnsiTheme="majorHAnsi"/>
                <w:b/>
                <w:lang w:eastAsia="pl-PL"/>
              </w:rPr>
              <w:t>Słownictwo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jc w:val="center"/>
              <w:rPr>
                <w:rFonts w:asciiTheme="majorHAnsi" w:hAnsiTheme="majorHAnsi"/>
                <w:b/>
                <w:lang w:eastAsia="pl-PL"/>
              </w:rPr>
            </w:pPr>
            <w:r w:rsidRPr="00780CA6">
              <w:rPr>
                <w:rFonts w:asciiTheme="majorHAnsi" w:hAnsiTheme="majorHAnsi"/>
                <w:b/>
                <w:lang w:eastAsia="pl-PL"/>
              </w:rPr>
              <w:t>Gramatyka/Fonetyka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Okres bezpodręcznikowy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Hello, Goodbye. Witanie się.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Formy powitań i pożegnań. Przybory szkolne.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Polecenia. Zwroty Pick up (a pencil), Try again! </w:t>
            </w:r>
            <w:r w:rsidRPr="00780CA6">
              <w:rPr>
                <w:rFonts w:asciiTheme="majorHAnsi" w:hAnsiTheme="majorHAnsi"/>
                <w:lang w:eastAsia="pl-PL"/>
              </w:rPr>
              <w:t>Pytanie What's this?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Okres bezpodręcznikowy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Colours. Kolory.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Przybory szkolne. Kolory.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 Pick up (a pencil), Try again!, Point to…, Touch something (red). </w:t>
            </w:r>
            <w:r w:rsidRPr="00780CA6">
              <w:rPr>
                <w:rFonts w:asciiTheme="majorHAnsi" w:hAnsiTheme="majorHAnsi"/>
                <w:lang w:eastAsia="pl-PL"/>
              </w:rPr>
              <w:t>Pytania What's this?, What colour is it?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Okres bezpodręcznikowy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Revision. Powtórzenie poznanego słownictwa.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Przybory szkolne. Kolory.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Polecenia. Pytania What's this?, What colour is it?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Hello!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Hello, goodbye. Nauka zwrotów na powitanie i pożegnanie.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Formy powitań i pożegnań. Przybory szkolne.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5721A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 Say hello, Hello everyone, Too, Open your books, Look!, This is…, Listen!, Point to… </w:t>
            </w:r>
            <w:r w:rsidRPr="00780CA6">
              <w:rPr>
                <w:rFonts w:asciiTheme="majorHAnsi" w:hAnsiTheme="majorHAnsi"/>
                <w:lang w:eastAsia="pl-PL"/>
              </w:rPr>
              <w:t>Pytania What colour is it?</w:t>
            </w:r>
            <w:r w:rsidRPr="00780CA6">
              <w:rPr>
                <w:rFonts w:asciiTheme="majorHAnsi" w:hAnsiTheme="majorHAnsi" w:cs="Arial"/>
                <w:color w:val="222222"/>
                <w:lang w:eastAsia="pl-PL"/>
              </w:rPr>
              <w:br/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Hello!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School objects. Przedmioty szkolne.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Przybory szkolne. Kolory.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Look!, Listen!, Point to…, It's (red). Pytania What is it?, What colour is it?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6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face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Chant My eyes. Nauka rymowanki.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 xml:space="preserve">Części twarzy. 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This is my (face), Yes!, Try again.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7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face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red mouth. Nauka nazw kolorów.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Części twarzy. Kolory.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Yes!, No!, Try again, My (blue) (eyes). Pytania What colour is it? What colour is/are…?, What's missing?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8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face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Everything's great. Nauka piosenki.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Kolory. Części twarzy. Słowa opisujące nastrój.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I'm (happy), We're happy/sad, Everything's great/bad, Boo-hoo!, Hooray!, He's/She's (happy). Pytania Happy or sad?, Is she (happy)?, What colour is it?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9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face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Story time. Słuchanie historyjki.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Kolory. Części twarzy. Słowa opisujące nastrój.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(Pink) flowers, Thank you!, Oh, my (nose)!, I'm (happy), Today, it's story time!, Look at me!, Cut out. Pytania Are you sad?, Is Minnie sad?, (Eyes) - what colour?, Is (he) happy?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face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A big book. Opisywanie rozmiarów przedmiotów.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Przymiotniki: duży, mały. Części twarzy. Przybory szkolne.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A (big) (book), It's (big). Pytania What is it?, Is it (big)?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11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face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Revision. Powtórzenie poznanego słownictwa.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Części twarzy. Kolory. Przymiotniki: duży, mały.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Look at dad/mum, He's/She's (happy). Pytania Is he/she (happy)?, Who is it?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12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Animals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Chant Listen to the animals! </w:t>
            </w:r>
            <w:r w:rsidRPr="00780CA6">
              <w:rPr>
                <w:rFonts w:asciiTheme="majorHAnsi" w:hAnsiTheme="majorHAnsi"/>
                <w:lang w:eastAsia="pl-PL"/>
              </w:rPr>
              <w:t>Nauka rymowanki.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 xml:space="preserve">Zwierzęta. 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 This is… , Listen to the animals, It's a (lion). 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lastRenderedPageBreak/>
              <w:t>13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Animals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Numbers 1-5. Nauka liczb 1-5.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Zwierzęta. Kolory. Liczby 1-5.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It's a (lion), Number (one). Pytania How many fingers?, What colour is it?, How many (lions)?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14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Animals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It isn't purple. Nauka piosenki.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Zwierzęta. Kolory. Liczby 1-5.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 It isn't (purple), Touch something (black). Pytania What is it?, What colour is it? </w:t>
            </w:r>
            <w:r w:rsidRPr="00780CA6">
              <w:rPr>
                <w:rFonts w:asciiTheme="majorHAnsi" w:hAnsiTheme="majorHAnsi"/>
                <w:lang w:eastAsia="pl-PL"/>
              </w:rPr>
              <w:t>Is it (big/orange)?, How many (grey) animals?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15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Animals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Story time. Słuchanie historyjki.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Zwierzęta. Kolory. Liczby 1-5.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It's a (bird), It's (grey), It isn't (yellow)It's (big). Pytania Is the elephant happy?, How many (hippos)?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16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Animals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Describing animals. Opisywanie zwierząt.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Zwierzęta. Kolory. Liczby 1-5. Przymiotniki: duży, mały.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It's a (lion), Look at… . Pytania Is it (grey)?, What is it?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17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Animals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Revision. Powtórzenie poznanego słownictwa.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Zwierzęta. Kolory. Liczby 1-5.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 It's a (bird), It's (grey). </w:t>
            </w:r>
            <w:r w:rsidRPr="00780CA6">
              <w:rPr>
                <w:rFonts w:asciiTheme="majorHAnsi" w:hAnsiTheme="majorHAnsi"/>
                <w:lang w:eastAsia="pl-PL"/>
              </w:rPr>
              <w:t>Pytanie How many (elephants)?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18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Halloween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Halloween. Lekcja kulturowa.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Słowa związane z Halloween: witch, pumpkin, ghost, cat, bat.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It's a (ghost), I'm a (witch).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19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toys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Chant Toys, toys, toys. Nauka rymowanki.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Zabawki.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It's a (ball), Come and look at my toys, It isn't a (doll).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20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toys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It’s a boat. Nauka nazw zabawek.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Zabawki.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It's a (ball), It isn't (blue), Yes, it's a (car), No, it's a (boat). Pytanie Is it a (car)?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21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toys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Toys, toys. Nauka piosenki.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Liczby 1-10 Zabawki.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Clap, stamp, touch the ground, turn around, Listen to the song!, Close your eyes, Look at the numbers. Pytania What colour is number (six)?, What's missing?, How many (dolls)?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22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toys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Story time. Słuchanie historyjki.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Liczby 1-10 ZabawkKolory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Look at the kites!, Go!, Look out!, It's the ball!, It's a (blue) (ball), It isn't a (train), Jump (six) times. What's your toy? Pytania Is it a (ball)?, What is it?, How many kites?, What colour is it?, Is (the boy) happy?, What toys are in the story?, What's your toy?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23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toys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It's a circle. Opisywanie kształtów.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Liczby 1-10 ZabawkKolory. Przymiotniki: duży, mały.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It's a (circle), It's (red). Pytania Is it (big)?, What colour is it?, How many (rectangles)?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24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toys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Revision. Powtórzenie poznanego słownictwa.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Liczby 6-10 ZabawkKolory.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Polecenia. Zwroty It's a (ball), Point to a (doll), Colour the (cowboys) (blue). Pytania Is it a (ball)?, How many (cars)?, What number?, What is it?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25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Food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Chant I like chicken. Nauka rymowanki.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Produkty spożywcze.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 like (cheese), Oh, yum!, Pytania What's missing?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26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Food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I like apples. Nauka nazw produktów spożywczych.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Produkty spożywcze.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 I like (cheese), I don't like (milk). </w:t>
            </w:r>
            <w:r w:rsidRPr="00780CA6">
              <w:rPr>
                <w:rFonts w:asciiTheme="majorHAnsi" w:hAnsiTheme="majorHAnsi"/>
                <w:lang w:eastAsia="pl-PL"/>
              </w:rPr>
              <w:t>Pytanie Do you like (pizza)?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lastRenderedPageBreak/>
              <w:t>27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Food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I like chicken and I like eggs. </w:t>
            </w:r>
            <w:r w:rsidRPr="00780CA6">
              <w:rPr>
                <w:rFonts w:asciiTheme="majorHAnsi" w:hAnsiTheme="majorHAnsi"/>
                <w:lang w:eastAsia="pl-PL"/>
              </w:rPr>
              <w:t>Nauka piosenki.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Produkty spożywcze.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Delicious, I like/I don't like (cheese), Simon says, eat (apples). Pytania What is it?, What colour (is it)?, Do you like (eggs)?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28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Food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Story time. Słuchanie historyjki.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Produkty spożywcze.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Zwroty: I like…/I don't like…, You're number 2. </w:t>
            </w:r>
            <w:r w:rsidRPr="00780CA6">
              <w:rPr>
                <w:rFonts w:asciiTheme="majorHAnsi" w:hAnsiTheme="majorHAnsi"/>
                <w:lang w:eastAsia="pl-PL"/>
              </w:rPr>
              <w:t>Pytanie Do you like…?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29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Food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Look! It's a seed. Cykl rozwoju jabłka.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Produkty spożywcze.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 It's a (big) (tree), It's (brown), Plant the seed, Now. Pytania How many(apples/flowers) can you see?, Is it (big)? 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30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Food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Revision. Powtórzenie poznanego słownictwa.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Produkty spożywcze.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 I like/don't like (milk), Look! This is Scamp, Well done! </w:t>
            </w:r>
            <w:r w:rsidRPr="00780CA6">
              <w:rPr>
                <w:rFonts w:asciiTheme="majorHAnsi" w:hAnsiTheme="majorHAnsi"/>
                <w:lang w:eastAsia="pl-PL"/>
              </w:rPr>
              <w:t>Pytanie Do you like (cake)?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31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Christmas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Christmas. Lekcja kulturowa.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Słowa związane ze Świętami Bożego Narodzenia: cracker, stocking, present, pudding, turkey.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 I like (presents). Happy Christmas!, Look!, Horray! 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32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Christmas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Christmas. Lekcja kulturowa.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Słowa związane ze Świętami Bożego Narodzenia: cracker, stocking, present, pudding, turkey.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It's (Santa), It's (big and red), Look at my present! Pytania Is it a (cracker)?, What is it?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33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body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Chant Look at my body. </w:t>
            </w:r>
            <w:r w:rsidRPr="00780CA6">
              <w:rPr>
                <w:rFonts w:asciiTheme="majorHAnsi" w:hAnsiTheme="majorHAnsi"/>
                <w:lang w:eastAsia="pl-PL"/>
              </w:rPr>
              <w:t>Nauka rymowanki.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 xml:space="preserve">Części ciała. 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I've got (a big body), This is… .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34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body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Hands. Nauka nazw części ciała.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Części ciała. Liczby 1-10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I've got (five toes), Look, this is a robot. Pytanie How many (fing</w:t>
            </w:r>
            <w:r w:rsidRPr="00780CA6">
              <w:rPr>
                <w:rFonts w:asciiTheme="majorHAnsi" w:hAnsiTheme="majorHAnsi"/>
                <w:lang w:eastAsia="pl-PL"/>
              </w:rPr>
              <w:t>ers)?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35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body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Stretch your body 1, 2, 3. Nauka piosenki.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Części ciała. Przymiotniki: duży, mały.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I've got (long fingers), Touch your (legs), He's/She's got (a big head), (Nose) up/down! Pytania What is it/What are they?, Is it/Are they (long)?, How many fingers has (he) got?, Has (he) got (long hair)?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36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body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Story time. Słuchanie historyjki.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Części ciała. Liczby 1-10 Przymiotniki duży, mały, długi, krótki.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I've got (a big tummy), He's got (a big head), Come on!, Look (at me)!, Oh yes!, (Your) nose!, Look at me!, A circus!  Pytania Who's got (a big head)?, Has (Pluto) got a (big) (nose)?, Who am I?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37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body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I like tennis. Dyscypliny sportu.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Dyscypliny sportowe. Części ciała. Kolory. Liczby 1-10 Przymiotniki: duży, mały.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 I've got (a small ball), It's (yellow), I like (tennis) Pytania Do you like (tennis)?, What colour is it?, Is it big or small? </w:t>
            </w:r>
            <w:r w:rsidRPr="00780CA6">
              <w:rPr>
                <w:rFonts w:asciiTheme="majorHAnsi" w:hAnsiTheme="majorHAnsi"/>
                <w:lang w:eastAsia="pl-PL"/>
              </w:rPr>
              <w:t>Tick or cross?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38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body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Revision. Powtórzenie poznanego słownictwa.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Dyscypliny sportowe. Części ciała. Kolory. Liczby 1-10 Przymiotniki: duży, mały, długi, krótk</w:t>
            </w:r>
            <w:r w:rsidR="005721A9" w:rsidRPr="00780CA6">
              <w:rPr>
                <w:rFonts w:asciiTheme="majorHAnsi" w:hAnsiTheme="majorHAnsi"/>
                <w:lang w:eastAsia="pl-PL"/>
              </w:rPr>
              <w:t xml:space="preserve">i. </w:t>
            </w:r>
            <w:r w:rsidRPr="00780CA6">
              <w:rPr>
                <w:rFonts w:asciiTheme="majorHAnsi" w:hAnsiTheme="majorHAnsi"/>
                <w:lang w:eastAsia="pl-PL"/>
              </w:rPr>
              <w:t>Zwierzęta.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I've got (a small body), Touch your (head). Pytanie Who's got a (big) (tummy)?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39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house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Chant 1, 2, 3, this is my </w:t>
            </w:r>
            <w:r w:rsidRPr="00780CA6">
              <w:rPr>
                <w:rFonts w:asciiTheme="majorHAnsi" w:hAnsiTheme="majorHAnsi"/>
                <w:lang w:val="en-US" w:eastAsia="pl-PL"/>
              </w:rPr>
              <w:lastRenderedPageBreak/>
              <w:t xml:space="preserve">house and garden. </w:t>
            </w:r>
            <w:r w:rsidRPr="00780CA6">
              <w:rPr>
                <w:rFonts w:asciiTheme="majorHAnsi" w:hAnsiTheme="majorHAnsi"/>
                <w:lang w:eastAsia="pl-PL"/>
              </w:rPr>
              <w:t>Nauka rymowanki.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lastRenderedPageBreak/>
              <w:t>Miejsca w domu.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This is my (house), Come and see, Go to the (garden), (cowboys).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lastRenderedPageBreak/>
              <w:t>40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house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It’s a window. Nauka nazw przedmiotów w domu.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Miejsca i przedmioty w domu.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It's in the (bedroom), It's a (table), It's (blue/ big), (A pencil) is in the (living room). Pytanie Where's the (table)?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41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house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Where's the monster? Nauka piosenki.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Miejsca i przedmioty w domu.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It's/ It isn't in the (bathroom), Tell me please. Pytania Is it in the (bathroom), Where's the (teddy bear)?, Number (1), tick or cross?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42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house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Story time. Słuchanie historyjki.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 xml:space="preserve">Miejsca i przedmioty w domu. 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Hi, Hello, Oh (no)!, He's in the (kitchen), Come in, It's/It isn't in the (kitchen). Pytania Is it in the (bedroom)?, What's this?, Where's the (ball)?, What colour is it?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43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house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I like this house. Opisywanie niecodziennych domów.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Miejsca i przedmioty w domu. Kolory. Liczby 1-10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Polecenia. Zwroty This is my house, It's a (boot), It's (big), I like (this house). Pytania What is it?, What colour is it?, Is it (big)?, How many (doors)?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44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house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Revision. Powtórzenie poznanego słownictwa.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Miejsca i przedmioty w domu.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 It's/It isn't in the (kitchen). Pytania Is it in the (bedroom)?, What's your favourite room?, Where's the (ball)?, Who's this?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45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clothes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Chant Put on your trousers. </w:t>
            </w:r>
            <w:r w:rsidRPr="00780CA6">
              <w:rPr>
                <w:rFonts w:asciiTheme="majorHAnsi" w:hAnsiTheme="majorHAnsi"/>
                <w:lang w:eastAsia="pl-PL"/>
              </w:rPr>
              <w:t>Nauka rymowanki.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 xml:space="preserve">Ubrania. 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 Put on (your boots), Look! This is (Rapunzel), Clap with me. 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46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clothes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A blue T-shirt. Nauka nazw ubrań.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Ubrania. Kolory. Liczby.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I'm wearing (a dress). Pytania What is it?, What colour is it? What are you wearing?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47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clothes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Red and yellow, orange and green. </w:t>
            </w:r>
            <w:r w:rsidRPr="00780CA6">
              <w:rPr>
                <w:rFonts w:asciiTheme="majorHAnsi" w:hAnsiTheme="majorHAnsi"/>
                <w:lang w:eastAsia="pl-PL"/>
              </w:rPr>
              <w:t>Nauka piosenki.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Ubrania. Kolory. Miejsca w domu.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 It's (red), I'm wearing (a green sweater), A (dress) in the (kitchen), This is my picture for you, Mix the colours, He's/She's wearing (shoes), It's a (T-shirt), Put on your (shoes), Touch something (yellow). </w:t>
            </w:r>
            <w:r w:rsidRPr="00780CA6">
              <w:rPr>
                <w:rFonts w:asciiTheme="majorHAnsi" w:hAnsiTheme="majorHAnsi"/>
                <w:lang w:eastAsia="pl-PL"/>
              </w:rPr>
              <w:t>Pytanie What colour is it?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48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clothes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Story time. Słuchanie historyjki.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Ubrania. Kolory.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 I'm wearing my (pink) (dress), It's (brown), Thank you, Sit! Here!, It's nice. Pytania Do you like it?, Who's this?, What is Minnie wearing?, What colour is Minnie's (dress)? </w:t>
            </w:r>
            <w:r w:rsidRPr="00780CA6">
              <w:rPr>
                <w:rFonts w:asciiTheme="majorHAnsi" w:hAnsiTheme="majorHAnsi"/>
                <w:lang w:eastAsia="pl-PL"/>
              </w:rPr>
              <w:t>Is Minnie happy?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49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clothes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It’s hot. Opisywanie ubrań odpowiednich na różna pogodę.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Ubrania. Kolory.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I'm wearing my (a coat), It's hot/cold, Put on your (scarf), Phew! Pytania What colour is it?, What's he/she wearing?, Is it hot/ cold?</w:t>
            </w:r>
          </w:p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50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clothes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Revision. Powtórzenie poznanego słownictwa.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Ubrania. Kolory.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1A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 I'm wearing my (pink) (dress), It's (brown), He's/She's wearing (brown) (boots). 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51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Easter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 xml:space="preserve">Easter. Lekcja </w:t>
            </w:r>
            <w:r w:rsidRPr="00780CA6">
              <w:rPr>
                <w:rFonts w:asciiTheme="majorHAnsi" w:hAnsiTheme="majorHAnsi"/>
                <w:lang w:eastAsia="pl-PL"/>
              </w:rPr>
              <w:lastRenderedPageBreak/>
              <w:t>kulturowa.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lastRenderedPageBreak/>
              <w:t xml:space="preserve">Słowa związane z Wielkanocą: </w:t>
            </w:r>
            <w:r w:rsidRPr="00780CA6">
              <w:rPr>
                <w:rFonts w:asciiTheme="majorHAnsi" w:hAnsiTheme="majorHAnsi"/>
                <w:lang w:eastAsia="pl-PL"/>
              </w:rPr>
              <w:lastRenderedPageBreak/>
              <w:t>Easter egg, rabbit, chick, lamb, flower. Kolory. Liczby.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lastRenderedPageBreak/>
              <w:t xml:space="preserve">Polecenia. Zwroty It's a (chick), Happy Easter!, Easter time. Pytania </w:t>
            </w:r>
            <w:r w:rsidRPr="00780CA6">
              <w:rPr>
                <w:rFonts w:asciiTheme="majorHAnsi" w:hAnsiTheme="majorHAnsi"/>
                <w:lang w:val="en-US" w:eastAsia="pl-PL"/>
              </w:rPr>
              <w:lastRenderedPageBreak/>
              <w:t>What's this?, How many (chicks)?, What colour are the (flowers)?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lastRenderedPageBreak/>
              <w:t>52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Easter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Easter. Lekcja kulturowa.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Słowa związane z Wielkanocą: Easter egg, rabbit, chick, lamb, flower. Kolory. Liczby.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Polecenia. Zwroty It's a (chick), Happy Easter!, Easter time, Easter basket. Pytania What's this?, How many (chicks)?, What colour is it/are they?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53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party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Chant I've got a dog. </w:t>
            </w:r>
            <w:r w:rsidRPr="00780CA6">
              <w:rPr>
                <w:rFonts w:asciiTheme="majorHAnsi" w:hAnsiTheme="majorHAnsi"/>
                <w:lang w:eastAsia="pl-PL"/>
              </w:rPr>
              <w:t>Nauka rymowanki.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Zwierzęta domowe.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I've got a (bird), Look!  Pytanie What's this?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54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party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It’s a fish. Nauka nazw zwierząt domowych.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Zwierzęta domowe.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Polecenia. Zwroty I've got a (fish), It's a (hamster), It's (brown). Pytania Is it big/small?; Have you got a pet?, What colour is it?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55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party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A party, a party! Hooray, hooray! </w:t>
            </w:r>
            <w:r w:rsidRPr="00780CA6">
              <w:rPr>
                <w:rFonts w:asciiTheme="majorHAnsi" w:hAnsiTheme="majorHAnsi"/>
                <w:lang w:eastAsia="pl-PL"/>
              </w:rPr>
              <w:t>Nauka piosenki.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Zwierzęta domowe. Ubrania. Zabawki. Produkty spożywcze.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 xml:space="preserve">Zwroty It's a (kite), It's (red), Hooray!, Point to the (kite), For me and you, And lots of fun, I'm a (bird), I'm wearing a (green) (dress), I've got a (ball), I like (cheese), You're number (1). </w:t>
            </w:r>
            <w:r w:rsidRPr="00780CA6">
              <w:rPr>
                <w:rFonts w:asciiTheme="majorHAnsi" w:hAnsiTheme="majorHAnsi"/>
                <w:lang w:eastAsia="pl-PL"/>
              </w:rPr>
              <w:t>Pytanie What number?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56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party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Story time. Słuchanie historyjki.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Zwierzęta domowe. Ubrania. Zabawk. Produkty spożywcze.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Look out!, Stop!, I've got a (hamster), I like (dogs), I don't like (water), I'm wearing (trousers). Pytania Do you like (hamsters)?, Does Mickey like hamsters?, Is it a kitchen?, Is Minnie happy?, What are these?, What colour are they?, What's on his head?, Have you got a (bird)?, Are you wearing a (T-shirt)?, Tick or cross?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57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party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It's a cow. Opisywanie zwierząt gospodarskich.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Zwierzęta domowe i dzikie. Liczby 1-10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It's a (horse), It's (brown). Pytania Is it a (dog)?, What colour is it?, How many (cows) can you see?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58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My party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Revision. Powtórzenie poznanego słownictwa.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Zwierzęta. Kolory.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Zwroty It's a (horse), It's (brown), I've got a (dog). Pytania Is it a (bird)?, What colour is it?, What's this?, Is it big or small?, How many (birds)?</w:t>
            </w:r>
          </w:p>
        </w:tc>
      </w:tr>
      <w:tr w:rsidR="00DD0999" w:rsidRPr="00780CA6" w:rsidTr="00780CA6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59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Test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5721A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Test p</w:t>
            </w:r>
            <w:r w:rsidR="00DD0999" w:rsidRPr="00780CA6">
              <w:rPr>
                <w:rFonts w:asciiTheme="majorHAnsi" w:hAnsiTheme="majorHAnsi"/>
                <w:lang w:eastAsia="pl-PL"/>
              </w:rPr>
              <w:t>o klasie pierwszej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eastAsia="pl-PL"/>
              </w:rPr>
            </w:pPr>
            <w:r w:rsidRPr="00780CA6">
              <w:rPr>
                <w:rFonts w:asciiTheme="majorHAnsi" w:hAnsiTheme="majorHAnsi"/>
                <w:lang w:eastAsia="pl-PL"/>
              </w:rPr>
              <w:t>-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999" w:rsidRPr="00780CA6" w:rsidRDefault="00DD0999" w:rsidP="00166A59">
            <w:pPr>
              <w:spacing w:before="100" w:beforeAutospacing="1" w:after="0" w:line="240" w:lineRule="auto"/>
              <w:rPr>
                <w:rFonts w:asciiTheme="majorHAnsi" w:hAnsiTheme="majorHAnsi"/>
                <w:lang w:val="en-US" w:eastAsia="pl-PL"/>
              </w:rPr>
            </w:pPr>
            <w:r w:rsidRPr="00780CA6">
              <w:rPr>
                <w:rFonts w:asciiTheme="majorHAnsi" w:hAnsiTheme="majorHAnsi"/>
                <w:lang w:val="en-US" w:eastAsia="pl-PL"/>
              </w:rPr>
              <w:t>-</w:t>
            </w:r>
          </w:p>
        </w:tc>
      </w:tr>
    </w:tbl>
    <w:p w:rsidR="00DD0999" w:rsidRPr="00780CA6" w:rsidRDefault="00DD0999" w:rsidP="00DD0999">
      <w:pPr>
        <w:rPr>
          <w:rFonts w:asciiTheme="majorHAnsi" w:hAnsiTheme="majorHAnsi"/>
        </w:rPr>
      </w:pPr>
    </w:p>
    <w:p w:rsidR="00DD0999" w:rsidRPr="00780CA6" w:rsidRDefault="00DD0999">
      <w:pPr>
        <w:rPr>
          <w:rFonts w:asciiTheme="majorHAnsi" w:hAnsiTheme="majorHAnsi"/>
        </w:rPr>
      </w:pPr>
    </w:p>
    <w:sectPr w:rsidR="00DD0999" w:rsidRPr="00780CA6" w:rsidSect="005721A9">
      <w:footerReference w:type="default" r:id="rId10"/>
      <w:pgSz w:w="16838" w:h="11906" w:orient="landscape"/>
      <w:pgMar w:top="1417" w:right="851" w:bottom="1417" w:left="993" w:header="708" w:footer="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B6A" w:rsidRPr="00A83CAF" w:rsidRDefault="001A0B6A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1A0B6A" w:rsidRPr="00A83CAF" w:rsidRDefault="001A0B6A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391677"/>
      <w:docPartObj>
        <w:docPartGallery w:val="Page Numbers (Bottom of Page)"/>
        <w:docPartUnique/>
      </w:docPartObj>
    </w:sdtPr>
    <w:sdtContent>
      <w:p w:rsidR="0033458C" w:rsidRPr="005721A9" w:rsidRDefault="0033458C" w:rsidP="0033458C">
        <w:pPr>
          <w:pStyle w:val="Stopka"/>
          <w:pBdr>
            <w:top w:val="single" w:sz="6" w:space="1" w:color="auto"/>
          </w:pBdr>
          <w:jc w:val="center"/>
          <w:rPr>
            <w:rFonts w:asciiTheme="majorHAnsi" w:hAnsiTheme="majorHAnsi"/>
            <w:sz w:val="20"/>
            <w:szCs w:val="20"/>
          </w:rPr>
        </w:pPr>
        <w:r w:rsidRPr="005721A9">
          <w:rPr>
            <w:rFonts w:asciiTheme="majorHAnsi" w:hAnsiTheme="majorHAnsi" w:cs="Arial"/>
            <w:i/>
            <w:sz w:val="20"/>
            <w:szCs w:val="20"/>
          </w:rPr>
          <w:t>Rozkład materiału nauczania – Język angielski, klasa I rok szkolny 201</w:t>
        </w:r>
        <w:r w:rsidR="00DD0999" w:rsidRPr="005721A9">
          <w:rPr>
            <w:rFonts w:asciiTheme="majorHAnsi" w:hAnsiTheme="majorHAnsi" w:cs="Arial"/>
            <w:i/>
            <w:sz w:val="20"/>
            <w:szCs w:val="20"/>
          </w:rPr>
          <w:t>7</w:t>
        </w:r>
        <w:r w:rsidRPr="005721A9">
          <w:rPr>
            <w:rFonts w:asciiTheme="majorHAnsi" w:hAnsiTheme="majorHAnsi" w:cs="Arial"/>
            <w:i/>
            <w:sz w:val="20"/>
            <w:szCs w:val="20"/>
          </w:rPr>
          <w:t>/201</w:t>
        </w:r>
        <w:r w:rsidR="00DD0999" w:rsidRPr="005721A9">
          <w:rPr>
            <w:rFonts w:asciiTheme="majorHAnsi" w:hAnsiTheme="majorHAnsi" w:cs="Arial"/>
            <w:i/>
            <w:sz w:val="20"/>
            <w:szCs w:val="20"/>
          </w:rPr>
          <w:t>8</w:t>
        </w:r>
      </w:p>
      <w:p w:rsidR="0033458C" w:rsidRPr="005721A9" w:rsidRDefault="0033458C" w:rsidP="0033458C">
        <w:pPr>
          <w:pStyle w:val="Stopka"/>
          <w:pBdr>
            <w:top w:val="single" w:sz="6" w:space="1" w:color="auto"/>
          </w:pBdr>
          <w:jc w:val="center"/>
          <w:rPr>
            <w:rFonts w:asciiTheme="majorHAnsi" w:hAnsiTheme="majorHAnsi" w:cs="Arial"/>
            <w:i/>
            <w:sz w:val="20"/>
            <w:szCs w:val="20"/>
          </w:rPr>
        </w:pPr>
        <w:r w:rsidRPr="005721A9">
          <w:rPr>
            <w:rFonts w:asciiTheme="majorHAnsi" w:hAnsiTheme="majorHAnsi" w:cs="Arial"/>
            <w:i/>
            <w:sz w:val="20"/>
            <w:szCs w:val="20"/>
          </w:rPr>
          <w:t>Opra</w:t>
        </w:r>
        <w:r w:rsidR="00A101F7">
          <w:rPr>
            <w:rFonts w:asciiTheme="majorHAnsi" w:hAnsiTheme="majorHAnsi" w:cs="Arial"/>
            <w:i/>
            <w:sz w:val="20"/>
            <w:szCs w:val="20"/>
          </w:rPr>
          <w:t>cowanie: Barbara Adamska-Kliszcz na podstawie podręcznika ‘New English Adventure 1’</w:t>
        </w:r>
      </w:p>
      <w:p w:rsidR="008B1BE4" w:rsidRDefault="00A617A9">
        <w:pPr>
          <w:pStyle w:val="Stopka"/>
          <w:jc w:val="right"/>
        </w:pPr>
        <w:fldSimple w:instr=" PAGE   \* MERGEFORMAT ">
          <w:r w:rsidR="00A101F7">
            <w:rPr>
              <w:noProof/>
            </w:rPr>
            <w:t>2</w:t>
          </w:r>
        </w:fldSimple>
      </w:p>
    </w:sdtContent>
  </w:sdt>
  <w:p w:rsidR="008B1BE4" w:rsidRDefault="008B1B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B6A" w:rsidRPr="00A83CAF" w:rsidRDefault="001A0B6A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1A0B6A" w:rsidRPr="00A83CAF" w:rsidRDefault="001A0B6A" w:rsidP="00A83CAF">
      <w:pPr>
        <w:pStyle w:val="Normalny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4FFF"/>
    <w:multiLevelType w:val="hybridMultilevel"/>
    <w:tmpl w:val="7D7EC2E8"/>
    <w:lvl w:ilvl="0" w:tplc="F926D108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6CF"/>
    <w:multiLevelType w:val="hybridMultilevel"/>
    <w:tmpl w:val="34B2119C"/>
    <w:lvl w:ilvl="0" w:tplc="41605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3B3"/>
    <w:rsid w:val="00082919"/>
    <w:rsid w:val="000E7AFE"/>
    <w:rsid w:val="000F3E2D"/>
    <w:rsid w:val="001135CC"/>
    <w:rsid w:val="0012153C"/>
    <w:rsid w:val="00125E8F"/>
    <w:rsid w:val="001330E8"/>
    <w:rsid w:val="00136767"/>
    <w:rsid w:val="001908BD"/>
    <w:rsid w:val="001A0B6A"/>
    <w:rsid w:val="001F30D7"/>
    <w:rsid w:val="00201F10"/>
    <w:rsid w:val="002D675E"/>
    <w:rsid w:val="0033458C"/>
    <w:rsid w:val="00335DCB"/>
    <w:rsid w:val="003855ED"/>
    <w:rsid w:val="0041618F"/>
    <w:rsid w:val="00554C7B"/>
    <w:rsid w:val="005721A9"/>
    <w:rsid w:val="00575701"/>
    <w:rsid w:val="00580EC9"/>
    <w:rsid w:val="0059642F"/>
    <w:rsid w:val="005F65B6"/>
    <w:rsid w:val="00627295"/>
    <w:rsid w:val="006763B3"/>
    <w:rsid w:val="006C60DD"/>
    <w:rsid w:val="006D0260"/>
    <w:rsid w:val="00780CA6"/>
    <w:rsid w:val="007F5125"/>
    <w:rsid w:val="00805FFC"/>
    <w:rsid w:val="008677D5"/>
    <w:rsid w:val="00867891"/>
    <w:rsid w:val="00894432"/>
    <w:rsid w:val="008A42DB"/>
    <w:rsid w:val="008B1BE4"/>
    <w:rsid w:val="00924DD4"/>
    <w:rsid w:val="009A1856"/>
    <w:rsid w:val="009E4793"/>
    <w:rsid w:val="00A101F7"/>
    <w:rsid w:val="00A60CE2"/>
    <w:rsid w:val="00A617A9"/>
    <w:rsid w:val="00A83CAF"/>
    <w:rsid w:val="00A87DA0"/>
    <w:rsid w:val="00A93064"/>
    <w:rsid w:val="00B46EBF"/>
    <w:rsid w:val="00C03969"/>
    <w:rsid w:val="00D842FF"/>
    <w:rsid w:val="00DB1053"/>
    <w:rsid w:val="00DD0999"/>
    <w:rsid w:val="00E130E8"/>
    <w:rsid w:val="00EA034B"/>
    <w:rsid w:val="00EC5272"/>
    <w:rsid w:val="00F04710"/>
    <w:rsid w:val="00F053E3"/>
    <w:rsid w:val="00F14EEB"/>
    <w:rsid w:val="00F52488"/>
    <w:rsid w:val="00F85473"/>
    <w:rsid w:val="00FF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26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763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8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CAF"/>
  </w:style>
  <w:style w:type="paragraph" w:styleId="Stopka">
    <w:name w:val="footer"/>
    <w:basedOn w:val="Normalny"/>
    <w:link w:val="StopkaZnak"/>
    <w:uiPriority w:val="99"/>
    <w:unhideWhenUsed/>
    <w:rsid w:val="00A8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87FD-8788-4FC2-B479-F5BDC53A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1787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2017-10-14T07:21:00Z</dcterms:created>
  <dcterms:modified xsi:type="dcterms:W3CDTF">2017-10-14T20:52:00Z</dcterms:modified>
</cp:coreProperties>
</file>